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F538B" w14:textId="77777777" w:rsidR="002A3E5D" w:rsidRPr="002A3E5D" w:rsidRDefault="002A3E5D" w:rsidP="002A3E5D">
      <w:pPr>
        <w:jc w:val="center"/>
        <w:rPr>
          <w:rFonts w:ascii="Times New Roman" w:hAnsi="Times New Roman"/>
          <w:bCs/>
          <w:lang w:val="ru-RU"/>
        </w:rPr>
      </w:pPr>
      <w:r w:rsidRPr="002A3E5D">
        <w:rPr>
          <w:rFonts w:ascii="Times New Roman" w:hAnsi="Times New Roman"/>
          <w:b/>
          <w:bCs/>
          <w:lang w:val="sr-Cyrl-CS"/>
        </w:rPr>
        <w:t>Табела 5.2.</w:t>
      </w:r>
      <w:r w:rsidRPr="002A3E5D">
        <w:rPr>
          <w:rFonts w:ascii="Times New Roman" w:hAnsi="Times New Roman"/>
          <w:bCs/>
          <w:lang w:val="sr-Cyrl-CS"/>
        </w:rPr>
        <w:t xml:space="preserve"> Спецификација предмета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3"/>
        <w:gridCol w:w="2126"/>
        <w:gridCol w:w="1276"/>
        <w:gridCol w:w="2210"/>
        <w:gridCol w:w="1362"/>
      </w:tblGrid>
      <w:tr w:rsidR="002A3E5D" w:rsidRPr="002A3E5D" w14:paraId="3BF3459F" w14:textId="77777777" w:rsidTr="00536FA4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7D54DEC6" w14:textId="7ACEC0BB" w:rsidR="002A3E5D" w:rsidRPr="008156E9" w:rsidRDefault="002A3E5D" w:rsidP="001328B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Студијски програм </w:t>
            </w:r>
            <w:r w:rsidRPr="00CE799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CE799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8156E9" w:rsidRPr="00CE7991">
              <w:rPr>
                <w:rFonts w:ascii="Times New Roman" w:hAnsi="Times New Roman"/>
                <w:b/>
                <w:bCs/>
                <w:sz w:val="20"/>
                <w:szCs w:val="20"/>
              </w:rPr>
              <w:t>Економиј</w:t>
            </w:r>
            <w:r w:rsidR="009E04F9">
              <w:rPr>
                <w:rFonts w:ascii="Times New Roman" w:hAnsi="Times New Roman"/>
                <w:b/>
                <w:bCs/>
                <w:sz w:val="20"/>
                <w:szCs w:val="20"/>
              </w:rPr>
              <w:t>а</w:t>
            </w:r>
            <w:r w:rsidR="00322D7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 менаџмент</w:t>
            </w:r>
            <w:r w:rsidR="008156E9" w:rsidRPr="00CE799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A3E5D" w:rsidRPr="002A3E5D" w14:paraId="0CF20FD5" w14:textId="77777777" w:rsidTr="00536FA4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7EC2A99E" w14:textId="77777777" w:rsidR="002A3E5D" w:rsidRPr="00CE7991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CE799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Право међународне трговине </w:t>
            </w:r>
          </w:p>
        </w:tc>
      </w:tr>
      <w:tr w:rsidR="002A3E5D" w:rsidRPr="002A3E5D" w14:paraId="2A598BD6" w14:textId="77777777" w:rsidTr="00536FA4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3D561467" w14:textId="39326242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CE7991">
              <w:rPr>
                <w:rFonts w:ascii="Times New Roman" w:hAnsi="Times New Roman"/>
                <w:b/>
                <w:bCs/>
                <w:sz w:val="20"/>
                <w:szCs w:val="20"/>
              </w:rPr>
              <w:t>/наставници</w:t>
            </w: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1328B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1328BA" w:rsidRPr="00536FA4">
              <w:rPr>
                <w:rFonts w:ascii="Times New Roman" w:hAnsi="Times New Roman"/>
                <w:sz w:val="20"/>
                <w:szCs w:val="20"/>
              </w:rPr>
              <w:t>д</w:t>
            </w:r>
            <w:r w:rsidR="00CE7991" w:rsidRPr="00536FA4">
              <w:rPr>
                <w:rFonts w:ascii="Times New Roman" w:hAnsi="Times New Roman"/>
                <w:sz w:val="20"/>
                <w:szCs w:val="20"/>
                <w:lang w:val="sr-Cyrl-CS"/>
              </w:rPr>
              <w:t>р Тамара Миленковић</w:t>
            </w:r>
            <w:r w:rsidR="008245BC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  <w:r w:rsidR="00CE7991" w:rsidRPr="00536FA4">
              <w:rPr>
                <w:rFonts w:ascii="Times New Roman" w:hAnsi="Times New Roman"/>
                <w:sz w:val="20"/>
                <w:szCs w:val="20"/>
                <w:lang w:val="sr-Cyrl-CS"/>
              </w:rPr>
              <w:t>Керковић</w:t>
            </w:r>
          </w:p>
        </w:tc>
      </w:tr>
      <w:tr w:rsidR="002A3E5D" w:rsidRPr="002A3E5D" w14:paraId="327253C6" w14:textId="77777777" w:rsidTr="00536FA4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4856511B" w14:textId="0979C3E0" w:rsidR="002A3E5D" w:rsidRPr="00CE7991" w:rsidRDefault="002A3E5D" w:rsidP="00CE799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A5759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536FA4" w:rsidRPr="00536FA4">
              <w:rPr>
                <w:rFonts w:ascii="Times New Roman" w:hAnsi="Times New Roman"/>
                <w:sz w:val="20"/>
                <w:szCs w:val="20"/>
                <w:lang w:val="sr-Cyrl-CS"/>
              </w:rPr>
              <w:t>Обавезан/Изборни</w:t>
            </w:r>
          </w:p>
        </w:tc>
      </w:tr>
      <w:tr w:rsidR="002A3E5D" w:rsidRPr="002A3E5D" w14:paraId="36963392" w14:textId="77777777" w:rsidTr="00536FA4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67049A09" w14:textId="1F5C2D3D" w:rsidR="002A3E5D" w:rsidRPr="002A3E5D" w:rsidRDefault="002A3E5D" w:rsidP="00CE799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536FA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8156E9" w:rsidRPr="00536FA4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2A3E5D" w:rsidRPr="002A3E5D" w14:paraId="6A1730C1" w14:textId="77777777" w:rsidTr="00536FA4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3B453BE2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CE799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A3E5D" w:rsidRPr="002A3E5D" w14:paraId="13BD50DF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6B64C49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6A993CC5" w14:textId="07A3D7A9" w:rsidR="00CD1AC8" w:rsidRPr="003C4BB5" w:rsidRDefault="00CE7991" w:rsidP="0031532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99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Способност примене правно-економске анализе, развој правне културе и доношења самосталних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одлука у пракси међународне тр</w:t>
            </w:r>
            <w:r w:rsidRPr="00CE799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г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</w:t>
            </w:r>
            <w:r w:rsidRPr="00CE799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вине. Вештина преговарања, сачињавања, тумачења и примене инструмената (уговора и хартија од вредности) права међународне трговине. Развој вештине апстрактног правног мишљења и уочавања разлика између императивних јавно</w:t>
            </w:r>
            <w:r w:rsidR="00A5759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-</w:t>
            </w:r>
            <w:r w:rsidRPr="00CE799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правних норми и правила из домена слободе уговорања у међународној трговини. Доношење правно валидних одлука и избора адекватних метода у домену финансирања међународне трговине.</w:t>
            </w:r>
          </w:p>
        </w:tc>
      </w:tr>
      <w:tr w:rsidR="002A3E5D" w:rsidRPr="002A3E5D" w14:paraId="1A8CFA04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0D445CA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65EE8460" w14:textId="70873CA2" w:rsidR="00A5759D" w:rsidRDefault="00A5759D" w:rsidP="0031532D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60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(И1)</w:t>
            </w:r>
            <w:r w:rsidR="00795C8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CE7991" w:rsidRPr="00A5759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Развијање знања будућег економисте о правном контексту међународне трговине, </w:t>
            </w:r>
          </w:p>
          <w:p w14:paraId="778CFD01" w14:textId="455D394F" w:rsidR="00A5759D" w:rsidRDefault="00A5759D" w:rsidP="0031532D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60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(И2)</w:t>
            </w:r>
            <w:r w:rsidR="00795C8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Разумевање извора права међународне трговине </w:t>
            </w:r>
          </w:p>
          <w:p w14:paraId="6CC682A9" w14:textId="77777777" w:rsidR="00795C8C" w:rsidRPr="00795C8C" w:rsidRDefault="00795C8C" w:rsidP="0031532D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60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(И3) У</w:t>
            </w:r>
            <w:r w:rsidR="00CE7991" w:rsidRPr="00CE799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познавање са природом, настанком и функцијом аутономних правила која регулишу међународне послове, привредну политику и решавање међународних спорова. </w:t>
            </w:r>
          </w:p>
          <w:p w14:paraId="154FF9F4" w14:textId="339BDBFE" w:rsidR="00795C8C" w:rsidRPr="00795C8C" w:rsidRDefault="00795C8C" w:rsidP="0031532D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60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(И4) Стицање знања о основним начелима права међународне трговине </w:t>
            </w:r>
          </w:p>
          <w:p w14:paraId="2F8ACEFE" w14:textId="77777777" w:rsidR="00795C8C" w:rsidRPr="00795C8C" w:rsidRDefault="00795C8C" w:rsidP="0031532D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60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(И5) </w:t>
            </w:r>
            <w:r w:rsidR="00CE7991" w:rsidRPr="00CE799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Упознавање са субјектима међународне тровине,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државом, међународним интеграцијама, субјектима унификације права, правом Светске трговинске организације и међународним финансијским институцијама,</w:t>
            </w:r>
          </w:p>
          <w:p w14:paraId="7CBDAEDC" w14:textId="77777777" w:rsidR="00795C8C" w:rsidRPr="00795C8C" w:rsidRDefault="00795C8C" w:rsidP="0031532D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60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(И6) Р</w:t>
            </w:r>
            <w:r w:rsidR="00CE7991" w:rsidRPr="00CE799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азликовање јавноправних од приватноправних норми међу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г</w:t>
            </w:r>
            <w:r w:rsidR="00CE7991" w:rsidRPr="00CE799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народног права,</w:t>
            </w:r>
          </w:p>
          <w:p w14:paraId="58F1212E" w14:textId="7961AF68" w:rsidR="002A3E5D" w:rsidRPr="00795C8C" w:rsidRDefault="00795C8C" w:rsidP="0031532D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60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(И7) В</w:t>
            </w:r>
            <w:r w:rsidR="00CE7991" w:rsidRPr="00CE799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ештине и технике преговарања и закључења међународних пословних трансакција,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разликовање </w:t>
            </w:r>
            <w:r w:rsidR="00CE7991" w:rsidRPr="00CE799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метода решавања спорова у међународној трговини.   </w:t>
            </w:r>
          </w:p>
          <w:p w14:paraId="2DE53BD6" w14:textId="77777777" w:rsidR="00795C8C" w:rsidRDefault="00795C8C" w:rsidP="0031532D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60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95C8C">
              <w:rPr>
                <w:rFonts w:ascii="Times New Roman" w:hAnsi="Times New Roman"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И8) Регулатива најзначајнијих уговора међународне трговине </w:t>
            </w:r>
          </w:p>
          <w:p w14:paraId="181F54DE" w14:textId="77777777" w:rsidR="00795C8C" w:rsidRDefault="00795C8C" w:rsidP="0031532D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60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(И9) Уговори за финансирање међународних трговинских трансакција</w:t>
            </w:r>
          </w:p>
          <w:p w14:paraId="4A863ADD" w14:textId="78CBC181" w:rsidR="00795C8C" w:rsidRPr="00795C8C" w:rsidRDefault="00795C8C" w:rsidP="0031532D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60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(И10) Инструменти и право обезбеђења плаћања у међународној трговини</w:t>
            </w:r>
          </w:p>
        </w:tc>
      </w:tr>
      <w:tr w:rsidR="002A3E5D" w:rsidRPr="002A3E5D" w14:paraId="3377A791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D603B1A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5FC83181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3C993EC0" w14:textId="77777777" w:rsidR="00C908ED" w:rsidRPr="00FC300F" w:rsidRDefault="00CE7991" w:rsidP="0031532D">
            <w:pPr>
              <w:pStyle w:val="ListParagraph"/>
              <w:numPr>
                <w:ilvl w:val="0"/>
                <w:numId w:val="3"/>
              </w:numPr>
              <w:ind w:left="60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Појам, развој, најзначајнији правни системи, </w:t>
            </w:r>
          </w:p>
          <w:p w14:paraId="40C1F808" w14:textId="42EFC4DD" w:rsidR="00C908ED" w:rsidRPr="00FC300F" w:rsidRDefault="00C908ED" w:rsidP="0031532D">
            <w:pPr>
              <w:pStyle w:val="ListParagraph"/>
              <w:numPr>
                <w:ilvl w:val="0"/>
                <w:numId w:val="3"/>
              </w:numPr>
              <w:ind w:left="60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</w:t>
            </w:r>
            <w:r w:rsidR="00CE7991"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звори права међународне трговине,</w:t>
            </w:r>
          </w:p>
          <w:p w14:paraId="67FBD992" w14:textId="3320165E" w:rsidR="00C908ED" w:rsidRPr="00FC300F" w:rsidRDefault="00C908ED" w:rsidP="0031532D">
            <w:pPr>
              <w:pStyle w:val="ListParagraph"/>
              <w:numPr>
                <w:ilvl w:val="0"/>
                <w:numId w:val="3"/>
              </w:numPr>
              <w:ind w:left="60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Н</w:t>
            </w:r>
            <w:r w:rsidR="00C13248"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ачела и с</w:t>
            </w:r>
            <w:r w:rsidR="00CE7991"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убјекти права међународне тровине</w:t>
            </w:r>
            <w:r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,</w:t>
            </w:r>
            <w:r w:rsidR="00CE7991"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нови међунар</w:t>
            </w:r>
            <w:r w:rsidR="00C13248"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</w:t>
            </w:r>
            <w:r w:rsidR="00CE7991"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дни економски поредак</w:t>
            </w:r>
            <w:r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, међународне трговачке арбитраже </w:t>
            </w:r>
            <w:r w:rsidR="00CE7991"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,</w:t>
            </w:r>
          </w:p>
          <w:p w14:paraId="027B824D" w14:textId="77777777" w:rsidR="00C908ED" w:rsidRPr="00FC300F" w:rsidRDefault="00C908ED" w:rsidP="0031532D">
            <w:pPr>
              <w:pStyle w:val="ListParagraph"/>
              <w:numPr>
                <w:ilvl w:val="0"/>
                <w:numId w:val="3"/>
              </w:numPr>
              <w:ind w:left="60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</w:t>
            </w:r>
            <w:r w:rsidR="00CE7991"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еђународне пословне трансакције</w:t>
            </w:r>
            <w:r w:rsidR="00CE7991" w:rsidRPr="00FC300F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,</w:t>
            </w:r>
            <w:r w:rsidR="00CE7991"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преговарање и закључење уговора,</w:t>
            </w:r>
            <w:r w:rsidR="00C13248"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понуда и прихват понуде за закључење уговора,</w:t>
            </w:r>
            <w:r w:rsidR="00CE7991"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</w:p>
          <w:p w14:paraId="64F01AA2" w14:textId="77777777" w:rsidR="00C908ED" w:rsidRPr="00FC300F" w:rsidRDefault="00C908ED" w:rsidP="0031532D">
            <w:pPr>
              <w:pStyle w:val="ListParagraph"/>
              <w:numPr>
                <w:ilvl w:val="0"/>
                <w:numId w:val="3"/>
              </w:numPr>
              <w:ind w:left="60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</w:t>
            </w:r>
            <w:r w:rsidR="00CE7991"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еханизми ограничења и искључења уговорне одговорности,</w:t>
            </w:r>
          </w:p>
          <w:p w14:paraId="1294B8AB" w14:textId="7106D170" w:rsidR="00C908ED" w:rsidRPr="00FC300F" w:rsidRDefault="00C908ED" w:rsidP="0031532D">
            <w:pPr>
              <w:pStyle w:val="ListParagraph"/>
              <w:numPr>
                <w:ilvl w:val="0"/>
                <w:numId w:val="3"/>
              </w:numPr>
              <w:ind w:left="60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</w:t>
            </w:r>
            <w:r w:rsidR="00CE7991"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еђународни трговински уговори (традиционални-међународна продаја, заступање</w:t>
            </w:r>
            <w:r w:rsidR="00C13248"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,посредовање, комисион, уговори о услугама</w:t>
            </w:r>
            <w:r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, осигурање, туристички уговори,</w:t>
            </w:r>
          </w:p>
          <w:p w14:paraId="10F3EE10" w14:textId="77777777" w:rsidR="00C908ED" w:rsidRPr="00FC300F" w:rsidRDefault="00C908ED" w:rsidP="0031532D">
            <w:pPr>
              <w:pStyle w:val="ListParagraph"/>
              <w:numPr>
                <w:ilvl w:val="0"/>
                <w:numId w:val="3"/>
              </w:numPr>
              <w:ind w:left="60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</w:t>
            </w:r>
            <w:r w:rsidR="00CE7991"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утономни </w:t>
            </w:r>
            <w:r w:rsidR="00C13248"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уговори</w:t>
            </w:r>
            <w:r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у праву међународне трговине (</w:t>
            </w:r>
            <w:r w:rsidR="00CE7991"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франшизинг</w:t>
            </w:r>
            <w:r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,</w:t>
            </w:r>
            <w:r w:rsidR="00C13248"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контратрговин</w:t>
            </w:r>
            <w:r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ски послови,</w:t>
            </w:r>
            <w:r w:rsidR="00C13248"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дистрибуциј</w:t>
            </w:r>
            <w:r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</w:t>
            </w:r>
            <w:r w:rsidR="00C13248"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)</w:t>
            </w:r>
          </w:p>
          <w:p w14:paraId="49BA1F41" w14:textId="77777777" w:rsidR="00C908ED" w:rsidRPr="00FC300F" w:rsidRDefault="00C908ED" w:rsidP="0031532D">
            <w:pPr>
              <w:pStyle w:val="ListParagraph"/>
              <w:numPr>
                <w:ilvl w:val="0"/>
                <w:numId w:val="3"/>
              </w:numPr>
              <w:ind w:left="60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Уг</w:t>
            </w:r>
            <w:r w:rsidR="00C13248"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овори </w:t>
            </w:r>
            <w:r w:rsidR="00CE7991"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финансирања међународне трговине</w:t>
            </w:r>
            <w:r w:rsidR="00CE7991" w:rsidRPr="00FC300F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  <w:r w:rsidR="00C13248"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(уговори о кредитним пословима са иностранством, лизинг, факторинг, форфетинг</w:t>
            </w:r>
            <w:r w:rsidR="00CE7991"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.),</w:t>
            </w:r>
          </w:p>
          <w:p w14:paraId="1E8CEC87" w14:textId="765355B1" w:rsidR="00C908ED" w:rsidRPr="00FC300F" w:rsidRDefault="00C908ED" w:rsidP="0031532D">
            <w:pPr>
              <w:pStyle w:val="ListParagraph"/>
              <w:numPr>
                <w:ilvl w:val="0"/>
                <w:numId w:val="3"/>
              </w:numPr>
              <w:ind w:left="60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</w:t>
            </w:r>
            <w:r w:rsidR="00C13248"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ослови међународног обезбеђења плаћања (документарни акредитив,</w:t>
            </w:r>
            <w:r w:rsid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  <w:r w:rsidR="00C13248"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документарни инкасо, банкарска гаранција и банкарско јемство).</w:t>
            </w:r>
            <w:r w:rsidR="00CE7991" w:rsidRPr="00FC30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</w:p>
          <w:p w14:paraId="4F77927D" w14:textId="77777777" w:rsid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393BA3BF" w14:textId="77777777" w:rsidR="00C13248" w:rsidRPr="00FC300F" w:rsidRDefault="00C13248" w:rsidP="00C13248">
            <w:pPr>
              <w:rPr>
                <w:rFonts w:ascii="Times New Roman" w:hAnsi="Times New Roman"/>
                <w:bCs/>
                <w:iCs/>
                <w:sz w:val="20"/>
                <w:szCs w:val="20"/>
                <w:lang w:val="ru-RU"/>
              </w:rPr>
            </w:pPr>
            <w:r w:rsidRPr="00FC300F">
              <w:rPr>
                <w:rFonts w:ascii="Times New Roman" w:hAnsi="Times New Roman"/>
                <w:bCs/>
                <w:iCs/>
                <w:sz w:val="20"/>
                <w:szCs w:val="20"/>
                <w:lang w:val="ru-RU"/>
              </w:rPr>
              <w:t>Вежбе, Други облици наставе, Студијски истраживачки рад</w:t>
            </w:r>
          </w:p>
          <w:p w14:paraId="79F3E1AA" w14:textId="77777777" w:rsidR="00C908ED" w:rsidRPr="00FC300F" w:rsidRDefault="00C13248" w:rsidP="0031532D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ind w:left="600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FC300F">
              <w:rPr>
                <w:rFonts w:ascii="Times New Roman" w:hAnsi="Times New Roman"/>
                <w:bCs/>
                <w:iCs/>
                <w:sz w:val="20"/>
                <w:szCs w:val="20"/>
                <w:lang w:val="ru-RU"/>
              </w:rPr>
              <w:t>Дискусије о изворима права међународне трговине,</w:t>
            </w:r>
          </w:p>
          <w:p w14:paraId="77AF72FE" w14:textId="77777777" w:rsidR="00C908ED" w:rsidRPr="00FC300F" w:rsidRDefault="00C908ED" w:rsidP="0031532D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ind w:left="600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FC300F">
              <w:rPr>
                <w:rFonts w:ascii="Times New Roman" w:hAnsi="Times New Roman"/>
                <w:bCs/>
                <w:iCs/>
                <w:sz w:val="20"/>
                <w:szCs w:val="20"/>
                <w:lang w:val="ru-RU"/>
              </w:rPr>
              <w:t>А</w:t>
            </w:r>
            <w:r w:rsidR="00C13248" w:rsidRPr="00FC300F">
              <w:rPr>
                <w:rFonts w:ascii="Times New Roman" w:hAnsi="Times New Roman"/>
                <w:bCs/>
                <w:iCs/>
                <w:sz w:val="20"/>
                <w:szCs w:val="20"/>
                <w:lang w:val="ru-RU"/>
              </w:rPr>
              <w:t>нализа статуса субјеката</w:t>
            </w:r>
            <w:r w:rsidRPr="00FC300F">
              <w:rPr>
                <w:rFonts w:ascii="Times New Roman" w:hAnsi="Times New Roman"/>
                <w:bCs/>
                <w:iCs/>
                <w:sz w:val="20"/>
                <w:szCs w:val="20"/>
                <w:lang w:val="ru-RU"/>
              </w:rPr>
              <w:t xml:space="preserve"> права међународне трговине,</w:t>
            </w:r>
          </w:p>
          <w:p w14:paraId="1BA67225" w14:textId="49EE574D" w:rsidR="00C908ED" w:rsidRPr="00FC300F" w:rsidRDefault="00C908ED" w:rsidP="0031532D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ind w:left="600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FC300F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Поређење правног контекста међународне трговине у највећим правним системима,</w:t>
            </w:r>
          </w:p>
          <w:p w14:paraId="7BDDF154" w14:textId="3AC9BA2D" w:rsidR="00C908ED" w:rsidRPr="00FC300F" w:rsidRDefault="00C908ED" w:rsidP="0031532D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ind w:left="600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FC300F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Истраживање међународних финансисјких институција и њихове регулативе,</w:t>
            </w:r>
          </w:p>
          <w:p w14:paraId="00A7A10D" w14:textId="77777777" w:rsidR="00C908ED" w:rsidRPr="00FC300F" w:rsidRDefault="00C908ED" w:rsidP="0031532D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ind w:left="600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FC300F">
              <w:rPr>
                <w:rFonts w:ascii="Times New Roman" w:hAnsi="Times New Roman"/>
                <w:bCs/>
                <w:iCs/>
                <w:sz w:val="20"/>
                <w:szCs w:val="20"/>
                <w:lang w:val="ru-RU"/>
              </w:rPr>
              <w:t>П</w:t>
            </w:r>
            <w:r w:rsidR="00C13248" w:rsidRPr="00FC300F">
              <w:rPr>
                <w:rFonts w:ascii="Times New Roman" w:hAnsi="Times New Roman"/>
                <w:bCs/>
                <w:iCs/>
                <w:sz w:val="20"/>
                <w:szCs w:val="20"/>
                <w:lang w:val="ru-RU"/>
              </w:rPr>
              <w:t>равна клиника технике преговарања и закључивања традициоалних и модерних трговинских уговора,</w:t>
            </w:r>
          </w:p>
          <w:p w14:paraId="0E6E6B0C" w14:textId="77777777" w:rsidR="00200CF5" w:rsidRPr="00FC300F" w:rsidRDefault="00C908ED" w:rsidP="0031532D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ind w:left="600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FC300F">
              <w:rPr>
                <w:rFonts w:ascii="Times New Roman" w:hAnsi="Times New Roman"/>
                <w:bCs/>
                <w:iCs/>
                <w:sz w:val="20"/>
                <w:szCs w:val="20"/>
                <w:lang w:val="ru-RU"/>
              </w:rPr>
              <w:t xml:space="preserve">Преговарање и закључивање мешународног уговора о продаји-примена одредама Конвенције УН </w:t>
            </w:r>
            <w:r w:rsidR="00200CF5" w:rsidRPr="00FC300F">
              <w:rPr>
                <w:rFonts w:ascii="Times New Roman" w:hAnsi="Times New Roman"/>
                <w:bCs/>
                <w:iCs/>
                <w:sz w:val="20"/>
                <w:szCs w:val="20"/>
                <w:lang w:val="ru-RU"/>
              </w:rPr>
              <w:t>о међународним уговорима о продаји робе,</w:t>
            </w:r>
          </w:p>
          <w:p w14:paraId="5790BC7F" w14:textId="618AE158" w:rsidR="00200CF5" w:rsidRPr="00FC300F" w:rsidRDefault="00200CF5" w:rsidP="0031532D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ind w:left="600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FC300F">
              <w:rPr>
                <w:rFonts w:ascii="Times New Roman" w:hAnsi="Times New Roman"/>
                <w:bCs/>
                <w:iCs/>
                <w:sz w:val="20"/>
                <w:szCs w:val="20"/>
                <w:lang w:val="ru-RU"/>
              </w:rPr>
              <w:t xml:space="preserve">Уговарање  транспортних клаузула – модели преноса права својине , трошкова и ризика путем клаузула </w:t>
            </w:r>
            <w:r w:rsidRPr="00FC300F">
              <w:rPr>
                <w:rFonts w:ascii="Times New Roman" w:hAnsi="Times New Roman"/>
                <w:bCs/>
                <w:iCs/>
                <w:sz w:val="20"/>
                <w:szCs w:val="20"/>
                <w:lang w:val="sr-Latn-RS"/>
              </w:rPr>
              <w:t>INCOTERMS</w:t>
            </w:r>
            <w:r w:rsidRPr="00FC300F">
              <w:rPr>
                <w:rFonts w:ascii="Times New Roman" w:hAnsi="Times New Roman"/>
                <w:bCs/>
                <w:iCs/>
                <w:sz w:val="20"/>
                <w:szCs w:val="20"/>
              </w:rPr>
              <w:t>,</w:t>
            </w:r>
          </w:p>
          <w:p w14:paraId="50D0A5D5" w14:textId="08AA1D98" w:rsidR="00200CF5" w:rsidRPr="00FC300F" w:rsidRDefault="00200CF5" w:rsidP="0031532D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ind w:left="600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FC300F">
              <w:rPr>
                <w:rFonts w:ascii="Times New Roman" w:hAnsi="Times New Roman"/>
                <w:iCs/>
                <w:sz w:val="20"/>
                <w:szCs w:val="20"/>
              </w:rPr>
              <w:t>Избор метода за финансирање међународне трговине – кредитни облици, лизинг, форфетинг, факторинг</w:t>
            </w:r>
          </w:p>
          <w:p w14:paraId="4005A42A" w14:textId="6EFB7690" w:rsidR="00200CF5" w:rsidRPr="00200CF5" w:rsidRDefault="00C908ED" w:rsidP="0031532D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ind w:left="600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FC300F">
              <w:rPr>
                <w:rFonts w:ascii="Times New Roman" w:hAnsi="Times New Roman"/>
                <w:bCs/>
                <w:iCs/>
                <w:sz w:val="20"/>
                <w:szCs w:val="20"/>
                <w:lang w:val="ru-RU"/>
              </w:rPr>
              <w:t xml:space="preserve"> </w:t>
            </w:r>
            <w:r w:rsidR="00C13248" w:rsidRPr="00FC300F">
              <w:rPr>
                <w:rFonts w:ascii="Times New Roman" w:hAnsi="Times New Roman"/>
                <w:bCs/>
                <w:iCs/>
                <w:sz w:val="20"/>
                <w:szCs w:val="20"/>
                <w:lang w:val="ru-RU"/>
              </w:rPr>
              <w:t xml:space="preserve"> </w:t>
            </w:r>
            <w:r w:rsidR="00200CF5" w:rsidRPr="00FC300F">
              <w:rPr>
                <w:rFonts w:ascii="Times New Roman" w:hAnsi="Times New Roman"/>
                <w:bCs/>
                <w:iCs/>
                <w:sz w:val="20"/>
                <w:szCs w:val="20"/>
              </w:rPr>
              <w:t>И</w:t>
            </w:r>
            <w:r w:rsidR="00C13248" w:rsidRPr="00FC300F">
              <w:rPr>
                <w:rFonts w:ascii="Times New Roman" w:hAnsi="Times New Roman"/>
                <w:bCs/>
                <w:iCs/>
                <w:sz w:val="20"/>
                <w:szCs w:val="20"/>
                <w:lang w:val="ru-RU"/>
              </w:rPr>
              <w:t xml:space="preserve">збор адекватних међународних инструмената плаћања и обезбеђења </w:t>
            </w:r>
            <w:r w:rsidR="00C13248" w:rsidRPr="00FC300F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плаћања</w:t>
            </w:r>
          </w:p>
        </w:tc>
      </w:tr>
      <w:tr w:rsidR="002A3E5D" w:rsidRPr="002A3E5D" w14:paraId="69A5850A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0642405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6CC68C16" w14:textId="77777777" w:rsidR="00CB029C" w:rsidRPr="008B7A44" w:rsidRDefault="00CB029C" w:rsidP="00CB029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Обавезна: </w:t>
            </w:r>
            <w:r w:rsidRPr="008B7A4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Ћирић,А. (2012) </w:t>
            </w:r>
            <w:r w:rsidRPr="008B7A44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Међународно трговинско право-Општи део</w:t>
            </w:r>
            <w:r w:rsidRPr="008B7A4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Ниш;  Миленковић-Керковић,Т,Спировић-Јовановић,Л.(2013) </w:t>
            </w:r>
            <w:r w:rsidRPr="008B7A44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Облигације и уговори трговинског права права</w:t>
            </w:r>
            <w:r w:rsidRPr="008B7A4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Ниш. </w:t>
            </w:r>
            <w:r w:rsidRPr="008B7A44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  <w:p w14:paraId="17F911A5" w14:textId="77777777" w:rsidR="008B7A44" w:rsidRPr="008B7A44" w:rsidRDefault="00CB029C" w:rsidP="008B7A4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8B7A4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Допунска</w:t>
            </w:r>
            <w:r w:rsidRPr="008B7A44">
              <w:rPr>
                <w:rFonts w:ascii="Times New Roman" w:hAnsi="Times New Roman"/>
                <w:sz w:val="20"/>
                <w:szCs w:val="20"/>
                <w:lang w:val="sr-Cyrl-CS"/>
              </w:rPr>
              <w:t>:</w:t>
            </w:r>
            <w:r w:rsidRPr="008B7A44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8B7A44" w:rsidRPr="008B7A44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Миленковић-Керковић,Т.,Атанасковић,Ж.(2013)</w:t>
            </w:r>
            <w:r w:rsidR="008B7A44" w:rsidRPr="008B7A44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Факторинг-право и пословна пракса у Србији</w:t>
            </w:r>
            <w:r w:rsidR="008B7A44" w:rsidRPr="008B7A44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Ниш;</w:t>
            </w:r>
          </w:p>
          <w:p w14:paraId="49269EC3" w14:textId="0EDDCEB4" w:rsidR="002A3E5D" w:rsidRPr="008B7A44" w:rsidRDefault="00CB029C" w:rsidP="008B7A4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8B7A44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Миленковић-Керковић,Т.(20</w:t>
            </w:r>
            <w:r w:rsidR="00200CF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24</w:t>
            </w:r>
            <w:r w:rsidRPr="008B7A44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)</w:t>
            </w:r>
            <w:r w:rsidR="008B7A44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8B7A44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Аутономни уговори трговинског права</w:t>
            </w:r>
          </w:p>
        </w:tc>
      </w:tr>
      <w:tr w:rsidR="002A3E5D" w:rsidRPr="002A3E5D" w14:paraId="7664A6B5" w14:textId="77777777" w:rsidTr="002D3F7B">
        <w:trPr>
          <w:trHeight w:val="227"/>
          <w:jc w:val="center"/>
        </w:trPr>
        <w:tc>
          <w:tcPr>
            <w:tcW w:w="1654" w:type="pct"/>
            <w:shd w:val="clear" w:color="auto" w:fill="F2F2F2" w:themeFill="background1" w:themeFillShade="F2"/>
            <w:vAlign w:val="center"/>
          </w:tcPr>
          <w:p w14:paraId="0DEDC78C" w14:textId="0F0A0615" w:rsidR="002A3E5D" w:rsidRPr="00BA29CE" w:rsidRDefault="002A3E5D" w:rsidP="008B7A4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8B7A4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Број часова </w:t>
            </w:r>
            <w:r w:rsidRPr="008B7A4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2" w:type="pct"/>
            <w:gridSpan w:val="2"/>
            <w:shd w:val="clear" w:color="auto" w:fill="F2F2F2" w:themeFill="background1" w:themeFillShade="F2"/>
            <w:vAlign w:val="center"/>
          </w:tcPr>
          <w:p w14:paraId="760D0373" w14:textId="4D83045E" w:rsidR="002A3E5D" w:rsidRPr="00200CF5" w:rsidRDefault="002A3E5D" w:rsidP="008B7A4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B7A4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BA29CE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 xml:space="preserve"> </w:t>
            </w:r>
            <w:r w:rsidR="009223BE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714" w:type="pct"/>
            <w:gridSpan w:val="2"/>
            <w:shd w:val="clear" w:color="auto" w:fill="F2F2F2" w:themeFill="background1" w:themeFillShade="F2"/>
            <w:vAlign w:val="center"/>
          </w:tcPr>
          <w:p w14:paraId="6C4A3874" w14:textId="0775597F" w:rsidR="002A3E5D" w:rsidRPr="00200CF5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B7A4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200CF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9223B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1</w:t>
            </w:r>
          </w:p>
        </w:tc>
      </w:tr>
      <w:tr w:rsidR="002A3E5D" w:rsidRPr="002A3E5D" w14:paraId="1C70D3F5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FE5CB47" w14:textId="77777777" w:rsidR="00200CF5" w:rsidRPr="00092214" w:rsidRDefault="00200CF5" w:rsidP="00200CF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5DB44E2A" w14:textId="77777777" w:rsidR="00200CF5" w:rsidRPr="00FD49DD" w:rsidRDefault="00200CF5" w:rsidP="00200CF5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>(М1) Монолошка метода (</w:t>
            </w:r>
            <w:r w:rsidRPr="004426D3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ex cathedra</w:t>
            </w: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 предавања)- представљање основних проблема по претходно наведеним темама, што укључује упознавање студената са основним циљевима изучавања дате материје, излагање главних проблема, и упознавање са карактеристичним питањима која се појављују на испиту;</w:t>
            </w:r>
          </w:p>
          <w:p w14:paraId="69278655" w14:textId="77777777" w:rsidR="00200CF5" w:rsidRPr="00FD49DD" w:rsidRDefault="00200CF5" w:rsidP="00200CF5">
            <w:pPr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>(М2) Дијалошка метода (дискусија на часу) - расправа о изложеним проблемима, сагледавање могућих решења појединих случајева ;</w:t>
            </w:r>
          </w:p>
          <w:p w14:paraId="2C596C5B" w14:textId="77777777" w:rsidR="00200CF5" w:rsidRDefault="00200CF5" w:rsidP="00200CF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</w:pP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>(М3) Метода демонстрације - предавања уз коришћење презентација;</w:t>
            </w:r>
          </w:p>
          <w:p w14:paraId="7D9EB419" w14:textId="77777777" w:rsidR="00200CF5" w:rsidRPr="003503D9" w:rsidRDefault="00200CF5" w:rsidP="00200CF5">
            <w:pPr>
              <w:jc w:val="both"/>
              <w:rPr>
                <w:rFonts w:ascii="Arial" w:eastAsia="Times New Roman" w:hAnsi="Arial" w:cs="Arial"/>
                <w:sz w:val="17"/>
                <w:szCs w:val="17"/>
                <w:lang w:val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(М4) Истраживачка метода – семинари, истраживачки задаци</w:t>
            </w:r>
          </w:p>
          <w:p w14:paraId="4C702981" w14:textId="77777777" w:rsidR="00200CF5" w:rsidRPr="00FD49DD" w:rsidRDefault="00200CF5" w:rsidP="00200CF5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5</w:t>
            </w: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) Метода решавања проблема - решавање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случајева из праксе</w:t>
            </w:r>
          </w:p>
          <w:p w14:paraId="05F50E9C" w14:textId="77777777" w:rsidR="00200CF5" w:rsidRPr="00FD49DD" w:rsidRDefault="00200CF5" w:rsidP="00200CF5">
            <w:pPr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6</w:t>
            </w: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 w:rsidRPr="00FD49DD">
              <w:rPr>
                <w:rFonts w:ascii="Times New Roman" w:hAnsi="Times New Roman"/>
                <w:sz w:val="20"/>
                <w:szCs w:val="20"/>
              </w:rPr>
              <w:t xml:space="preserve">Студија случаја - </w:t>
            </w: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>анализа случајева у циљу повезивања елаборираних концепата, метода и техника са реалним проблемима, како домаћих, тако и страних компанија;</w:t>
            </w:r>
          </w:p>
          <w:p w14:paraId="34BB8E38" w14:textId="2D5D2EBF" w:rsidR="00200CF5" w:rsidRPr="00200CF5" w:rsidRDefault="00200CF5" w:rsidP="0031532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(М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Pr="00FD49DD">
              <w:rPr>
                <w:rFonts w:ascii="Times New Roman" w:hAnsi="Times New Roman"/>
                <w:sz w:val="20"/>
                <w:szCs w:val="20"/>
              </w:rPr>
              <w:t xml:space="preserve">) Иновативне педагошке методе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правна клиника, закључивање уговора, </w:t>
            </w:r>
            <w:r w:rsidRPr="00FD49DD">
              <w:rPr>
                <w:rFonts w:ascii="Times New Roman" w:hAnsi="Times New Roman"/>
                <w:sz w:val="20"/>
                <w:szCs w:val="20"/>
              </w:rPr>
              <w:t>рад у групама, симулације, хибридно учење посредством дигиталних технологија и интернета.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231"/>
            </w:tblGrid>
            <w:tr w:rsidR="00200CF5" w:rsidRPr="004426D3" w14:paraId="203E0B70" w14:textId="77777777" w:rsidTr="002B6FEA">
              <w:trPr>
                <w:trHeight w:val="227"/>
                <w:jc w:val="center"/>
              </w:trPr>
              <w:tc>
                <w:tcPr>
                  <w:tcW w:w="5000" w:type="pct"/>
                  <w:vAlign w:val="center"/>
                </w:tcPr>
                <w:p w14:paraId="175F9077" w14:textId="77777777" w:rsidR="00200CF5" w:rsidRPr="00D93496" w:rsidRDefault="00200CF5" w:rsidP="00200CF5">
                  <w:pPr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  <w:lang w:val="sr-Cyrl-CS"/>
                    </w:rPr>
                  </w:pPr>
                  <w:r w:rsidRPr="00A1252C">
                    <w:rPr>
                      <w:rStyle w:val="rynqvb"/>
                      <w:rFonts w:ascii="Times New Roman" w:hAnsi="Times New Roman"/>
                      <w:i/>
                      <w:sz w:val="20"/>
                      <w:szCs w:val="20"/>
                      <w:lang w:val="sr-Cyrl-CS"/>
                    </w:rPr>
                    <w:t>Повезаност исхода, метода и начина оцењивања</w:t>
                  </w:r>
                </w:p>
                <w:tbl>
                  <w:tblPr>
                    <w:tblStyle w:val="TableGrid"/>
                    <w:tblW w:w="10485" w:type="dxa"/>
                    <w:tblLook w:val="04A0" w:firstRow="1" w:lastRow="0" w:firstColumn="1" w:lastColumn="0" w:noHBand="0" w:noVBand="1"/>
                  </w:tblPr>
                  <w:tblGrid>
                    <w:gridCol w:w="1271"/>
                    <w:gridCol w:w="3119"/>
                    <w:gridCol w:w="6095"/>
                  </w:tblGrid>
                  <w:tr w:rsidR="00200CF5" w14:paraId="3DE02344" w14:textId="77777777" w:rsidTr="002B6FEA">
                    <w:tc>
                      <w:tcPr>
                        <w:tcW w:w="1271" w:type="dxa"/>
                      </w:tcPr>
                      <w:p w14:paraId="4835F1E2" w14:textId="77777777" w:rsidR="00200CF5" w:rsidRDefault="00200CF5" w:rsidP="00200CF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  <w:t>Исходи</w:t>
                        </w:r>
                      </w:p>
                    </w:tc>
                    <w:tc>
                      <w:tcPr>
                        <w:tcW w:w="3119" w:type="dxa"/>
                      </w:tcPr>
                      <w:p w14:paraId="588D3DF9" w14:textId="77777777" w:rsidR="00200CF5" w:rsidRDefault="00200CF5" w:rsidP="00200CF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  <w:t>Методе извођења наставе</w:t>
                        </w:r>
                      </w:p>
                    </w:tc>
                    <w:tc>
                      <w:tcPr>
                        <w:tcW w:w="6095" w:type="dxa"/>
                      </w:tcPr>
                      <w:p w14:paraId="3D8F4F40" w14:textId="77777777" w:rsidR="00200CF5" w:rsidRDefault="00200CF5" w:rsidP="00200CF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  <w:t>Начин оцењивања</w:t>
                        </w:r>
                      </w:p>
                    </w:tc>
                  </w:tr>
                  <w:tr w:rsidR="00200CF5" w14:paraId="404DC56B" w14:textId="77777777" w:rsidTr="002B6FEA">
                    <w:tc>
                      <w:tcPr>
                        <w:tcW w:w="1271" w:type="dxa"/>
                      </w:tcPr>
                      <w:p w14:paraId="5AB5B973" w14:textId="77777777" w:rsidR="00200CF5" w:rsidRDefault="00200CF5" w:rsidP="00200CF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  <w:t>И1</w:t>
                        </w:r>
                      </w:p>
                    </w:tc>
                    <w:tc>
                      <w:tcPr>
                        <w:tcW w:w="3119" w:type="dxa"/>
                      </w:tcPr>
                      <w:p w14:paraId="08985124" w14:textId="77777777" w:rsidR="00200CF5" w:rsidRDefault="00200CF5" w:rsidP="00200CF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  <w:t>М1, М3, М5, М6</w:t>
                        </w:r>
                      </w:p>
                    </w:tc>
                    <w:tc>
                      <w:tcPr>
                        <w:tcW w:w="6095" w:type="dxa"/>
                      </w:tcPr>
                      <w:p w14:paraId="566D75D1" w14:textId="77777777" w:rsidR="00200CF5" w:rsidRDefault="00200CF5" w:rsidP="00200CF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  <w:t xml:space="preserve">Колоквијум, активности на часу, практична настава </w:t>
                        </w:r>
                      </w:p>
                    </w:tc>
                  </w:tr>
                  <w:tr w:rsidR="00200CF5" w14:paraId="3F76161E" w14:textId="77777777" w:rsidTr="002B6FEA">
                    <w:tc>
                      <w:tcPr>
                        <w:tcW w:w="1271" w:type="dxa"/>
                      </w:tcPr>
                      <w:p w14:paraId="029B6255" w14:textId="77777777" w:rsidR="00200CF5" w:rsidRDefault="00200CF5" w:rsidP="00200CF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  <w:t>И2</w:t>
                        </w:r>
                      </w:p>
                    </w:tc>
                    <w:tc>
                      <w:tcPr>
                        <w:tcW w:w="3119" w:type="dxa"/>
                      </w:tcPr>
                      <w:p w14:paraId="1E17FCCC" w14:textId="77777777" w:rsidR="00200CF5" w:rsidRDefault="00200CF5" w:rsidP="00200CF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  <w:t>М1, М3, М5, М6, М7</w:t>
                        </w:r>
                      </w:p>
                    </w:tc>
                    <w:tc>
                      <w:tcPr>
                        <w:tcW w:w="6095" w:type="dxa"/>
                      </w:tcPr>
                      <w:p w14:paraId="1949CE25" w14:textId="77777777" w:rsidR="00200CF5" w:rsidRDefault="00200CF5" w:rsidP="00200CF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  <w:t>Колоквијум, активности на часу, практична настава</w:t>
                        </w:r>
                      </w:p>
                    </w:tc>
                  </w:tr>
                  <w:tr w:rsidR="00200CF5" w14:paraId="77136574" w14:textId="77777777" w:rsidTr="002B6FEA">
                    <w:tc>
                      <w:tcPr>
                        <w:tcW w:w="1271" w:type="dxa"/>
                      </w:tcPr>
                      <w:p w14:paraId="303B4AFA" w14:textId="77777777" w:rsidR="00200CF5" w:rsidRDefault="00200CF5" w:rsidP="00200CF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  <w:t>И3</w:t>
                        </w:r>
                      </w:p>
                    </w:tc>
                    <w:tc>
                      <w:tcPr>
                        <w:tcW w:w="3119" w:type="dxa"/>
                      </w:tcPr>
                      <w:p w14:paraId="6DB816A2" w14:textId="77777777" w:rsidR="00200CF5" w:rsidRDefault="00200CF5" w:rsidP="00200CF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  <w:t>М1, М3, М5</w:t>
                        </w:r>
                      </w:p>
                    </w:tc>
                    <w:tc>
                      <w:tcPr>
                        <w:tcW w:w="6095" w:type="dxa"/>
                      </w:tcPr>
                      <w:p w14:paraId="4A493F6F" w14:textId="77777777" w:rsidR="00200CF5" w:rsidRDefault="00200CF5" w:rsidP="00200CF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  <w:t>Колоквијум, активности на часу, практична настава</w:t>
                        </w:r>
                      </w:p>
                    </w:tc>
                  </w:tr>
                  <w:tr w:rsidR="00200CF5" w14:paraId="160264C4" w14:textId="77777777" w:rsidTr="002B6FEA">
                    <w:tc>
                      <w:tcPr>
                        <w:tcW w:w="1271" w:type="dxa"/>
                      </w:tcPr>
                      <w:p w14:paraId="3E281511" w14:textId="77777777" w:rsidR="00200CF5" w:rsidRDefault="00200CF5" w:rsidP="00200CF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  <w:t>И4</w:t>
                        </w:r>
                      </w:p>
                    </w:tc>
                    <w:tc>
                      <w:tcPr>
                        <w:tcW w:w="3119" w:type="dxa"/>
                      </w:tcPr>
                      <w:p w14:paraId="22BD05D1" w14:textId="77777777" w:rsidR="00200CF5" w:rsidRDefault="00200CF5" w:rsidP="00200CF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  <w:t>М1, М3, М5</w:t>
                        </w:r>
                      </w:p>
                    </w:tc>
                    <w:tc>
                      <w:tcPr>
                        <w:tcW w:w="6095" w:type="dxa"/>
                      </w:tcPr>
                      <w:p w14:paraId="4894F832" w14:textId="77777777" w:rsidR="00200CF5" w:rsidRDefault="00200CF5" w:rsidP="00200CF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  <w:t>Колоквијум, активности на часу, практична настава</w:t>
                        </w:r>
                      </w:p>
                    </w:tc>
                  </w:tr>
                  <w:tr w:rsidR="00200CF5" w14:paraId="49C6D509" w14:textId="77777777" w:rsidTr="002B6FEA">
                    <w:tc>
                      <w:tcPr>
                        <w:tcW w:w="1271" w:type="dxa"/>
                      </w:tcPr>
                      <w:p w14:paraId="74E07B6E" w14:textId="77777777" w:rsidR="00200CF5" w:rsidRDefault="00200CF5" w:rsidP="00200CF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  <w:t>И5</w:t>
                        </w:r>
                      </w:p>
                    </w:tc>
                    <w:tc>
                      <w:tcPr>
                        <w:tcW w:w="3119" w:type="dxa"/>
                      </w:tcPr>
                      <w:p w14:paraId="62EC2F0F" w14:textId="77777777" w:rsidR="00200CF5" w:rsidRDefault="00200CF5" w:rsidP="00200CF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  <w:t>М1, М3, М5</w:t>
                        </w:r>
                      </w:p>
                    </w:tc>
                    <w:tc>
                      <w:tcPr>
                        <w:tcW w:w="6095" w:type="dxa"/>
                      </w:tcPr>
                      <w:p w14:paraId="19D63548" w14:textId="77777777" w:rsidR="00200CF5" w:rsidRDefault="00200CF5" w:rsidP="00200CF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  <w:t>Колоквијум, активности на часу, практична настава</w:t>
                        </w:r>
                      </w:p>
                    </w:tc>
                  </w:tr>
                  <w:tr w:rsidR="00200CF5" w14:paraId="6564AA49" w14:textId="77777777" w:rsidTr="002B6FEA">
                    <w:tc>
                      <w:tcPr>
                        <w:tcW w:w="1271" w:type="dxa"/>
                      </w:tcPr>
                      <w:p w14:paraId="6BE797DA" w14:textId="77777777" w:rsidR="00200CF5" w:rsidRDefault="00200CF5" w:rsidP="00200CF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  <w:t>И6</w:t>
                        </w:r>
                      </w:p>
                    </w:tc>
                    <w:tc>
                      <w:tcPr>
                        <w:tcW w:w="3119" w:type="dxa"/>
                      </w:tcPr>
                      <w:p w14:paraId="2EB98161" w14:textId="77777777" w:rsidR="00200CF5" w:rsidRDefault="00200CF5" w:rsidP="00200CF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  <w:t>М1, М2, М3, М5, М7</w:t>
                        </w:r>
                      </w:p>
                    </w:tc>
                    <w:tc>
                      <w:tcPr>
                        <w:tcW w:w="6095" w:type="dxa"/>
                      </w:tcPr>
                      <w:p w14:paraId="1DA53165" w14:textId="77777777" w:rsidR="00200CF5" w:rsidRDefault="00200CF5" w:rsidP="00200CF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  <w:t>Колоквијум, активности на часу, практична настава</w:t>
                        </w:r>
                      </w:p>
                    </w:tc>
                  </w:tr>
                  <w:tr w:rsidR="00200CF5" w14:paraId="5DB3BDDB" w14:textId="77777777" w:rsidTr="002B6FEA">
                    <w:tc>
                      <w:tcPr>
                        <w:tcW w:w="1271" w:type="dxa"/>
                      </w:tcPr>
                      <w:p w14:paraId="61E58E01" w14:textId="77777777" w:rsidR="00200CF5" w:rsidRDefault="00200CF5" w:rsidP="00200CF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  <w:t>И7</w:t>
                        </w:r>
                      </w:p>
                    </w:tc>
                    <w:tc>
                      <w:tcPr>
                        <w:tcW w:w="3119" w:type="dxa"/>
                      </w:tcPr>
                      <w:p w14:paraId="3E85B440" w14:textId="77777777" w:rsidR="00200CF5" w:rsidRDefault="00200CF5" w:rsidP="00200CF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  <w:t>М1, М3, М5, М7</w:t>
                        </w:r>
                      </w:p>
                    </w:tc>
                    <w:tc>
                      <w:tcPr>
                        <w:tcW w:w="6095" w:type="dxa"/>
                      </w:tcPr>
                      <w:p w14:paraId="2A60C6B4" w14:textId="77777777" w:rsidR="00200CF5" w:rsidRDefault="00200CF5" w:rsidP="00200CF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  <w:t>Колоквијум, активности на часу, практична настава</w:t>
                        </w:r>
                      </w:p>
                    </w:tc>
                  </w:tr>
                  <w:tr w:rsidR="00200CF5" w14:paraId="156DF144" w14:textId="77777777" w:rsidTr="002B6FEA">
                    <w:tc>
                      <w:tcPr>
                        <w:tcW w:w="1271" w:type="dxa"/>
                      </w:tcPr>
                      <w:p w14:paraId="53876BED" w14:textId="77777777" w:rsidR="00200CF5" w:rsidRDefault="00200CF5" w:rsidP="00200CF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  <w:t>И8</w:t>
                        </w:r>
                      </w:p>
                    </w:tc>
                    <w:tc>
                      <w:tcPr>
                        <w:tcW w:w="3119" w:type="dxa"/>
                      </w:tcPr>
                      <w:p w14:paraId="0D44361F" w14:textId="77777777" w:rsidR="00200CF5" w:rsidRDefault="00200CF5" w:rsidP="00200CF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  <w:t>М1, М2, М3, М5, М6, М7</w:t>
                        </w:r>
                      </w:p>
                    </w:tc>
                    <w:tc>
                      <w:tcPr>
                        <w:tcW w:w="6095" w:type="dxa"/>
                      </w:tcPr>
                      <w:p w14:paraId="0CDD00A2" w14:textId="77777777" w:rsidR="00200CF5" w:rsidRDefault="00200CF5" w:rsidP="00200CF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  <w:t>Завршни испит, практична настава, активности на часу</w:t>
                        </w:r>
                      </w:p>
                    </w:tc>
                  </w:tr>
                  <w:tr w:rsidR="00200CF5" w14:paraId="114FADA1" w14:textId="77777777" w:rsidTr="002B6FEA">
                    <w:tc>
                      <w:tcPr>
                        <w:tcW w:w="1271" w:type="dxa"/>
                      </w:tcPr>
                      <w:p w14:paraId="35CD69D6" w14:textId="77777777" w:rsidR="00200CF5" w:rsidRDefault="00200CF5" w:rsidP="00200CF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  <w:t>И9</w:t>
                        </w:r>
                      </w:p>
                    </w:tc>
                    <w:tc>
                      <w:tcPr>
                        <w:tcW w:w="3119" w:type="dxa"/>
                      </w:tcPr>
                      <w:p w14:paraId="2462100F" w14:textId="77777777" w:rsidR="00200CF5" w:rsidRDefault="00200CF5" w:rsidP="00200CF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  <w:t>М5, М6</w:t>
                        </w:r>
                      </w:p>
                    </w:tc>
                    <w:tc>
                      <w:tcPr>
                        <w:tcW w:w="6095" w:type="dxa"/>
                      </w:tcPr>
                      <w:p w14:paraId="610ED6B4" w14:textId="77777777" w:rsidR="00200CF5" w:rsidRDefault="00200CF5" w:rsidP="00200CF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  <w:t>Практична настава, активности на часу</w:t>
                        </w:r>
                      </w:p>
                    </w:tc>
                  </w:tr>
                  <w:tr w:rsidR="00200CF5" w14:paraId="62B775CA" w14:textId="77777777" w:rsidTr="002B6FEA">
                    <w:tc>
                      <w:tcPr>
                        <w:tcW w:w="1271" w:type="dxa"/>
                      </w:tcPr>
                      <w:p w14:paraId="38C4C517" w14:textId="77777777" w:rsidR="00200CF5" w:rsidRDefault="00200CF5" w:rsidP="00200CF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  <w:t>И10</w:t>
                        </w:r>
                      </w:p>
                    </w:tc>
                    <w:tc>
                      <w:tcPr>
                        <w:tcW w:w="3119" w:type="dxa"/>
                      </w:tcPr>
                      <w:p w14:paraId="6FC9E7C2" w14:textId="77777777" w:rsidR="00200CF5" w:rsidRDefault="00200CF5" w:rsidP="00200CF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  <w:t>М1, М4, М5, М6</w:t>
                        </w:r>
                      </w:p>
                    </w:tc>
                    <w:tc>
                      <w:tcPr>
                        <w:tcW w:w="6095" w:type="dxa"/>
                      </w:tcPr>
                      <w:p w14:paraId="2FCCE69A" w14:textId="77777777" w:rsidR="00200CF5" w:rsidRDefault="00200CF5" w:rsidP="00200CF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sr-Cyrl-CS"/>
                          </w:rPr>
                          <w:t>Практична настава, активности на часу</w:t>
                        </w:r>
                      </w:p>
                    </w:tc>
                  </w:tr>
                </w:tbl>
                <w:p w14:paraId="332EAA0A" w14:textId="77777777" w:rsidR="00200CF5" w:rsidRPr="004426D3" w:rsidRDefault="00200CF5" w:rsidP="00200CF5">
                  <w:pPr>
                    <w:tabs>
                      <w:tab w:val="left" w:pos="567"/>
                    </w:tabs>
                    <w:spacing w:after="6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0C185490" w14:textId="77777777" w:rsidR="00200CF5" w:rsidRPr="00200CF5" w:rsidRDefault="00200CF5" w:rsidP="008B7A4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</w:tr>
      <w:tr w:rsidR="002A3E5D" w:rsidRPr="002A3E5D" w14:paraId="6289C68E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F8027F6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A3E5D" w:rsidRPr="002A3E5D" w14:paraId="2BB5366E" w14:textId="77777777" w:rsidTr="0031532D">
        <w:trPr>
          <w:trHeight w:val="227"/>
          <w:jc w:val="center"/>
        </w:trPr>
        <w:tc>
          <w:tcPr>
            <w:tcW w:w="1654" w:type="pct"/>
            <w:vAlign w:val="center"/>
          </w:tcPr>
          <w:p w14:paraId="5A932CA5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1" w:type="pct"/>
            <w:vAlign w:val="center"/>
          </w:tcPr>
          <w:p w14:paraId="284773D1" w14:textId="13BEF661" w:rsidR="002A3E5D" w:rsidRPr="002A3E5D" w:rsidRDefault="002A3E5D" w:rsidP="0031532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73" w:type="pct"/>
            <w:gridSpan w:val="2"/>
            <w:vAlign w:val="center"/>
          </w:tcPr>
          <w:p w14:paraId="5832DFCF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2" w:type="pct"/>
            <w:vAlign w:val="center"/>
          </w:tcPr>
          <w:p w14:paraId="32C0DB98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A3E5D" w:rsidRPr="002A3E5D" w14:paraId="668AADF0" w14:textId="77777777" w:rsidTr="0031532D">
        <w:trPr>
          <w:trHeight w:val="227"/>
          <w:jc w:val="center"/>
        </w:trPr>
        <w:tc>
          <w:tcPr>
            <w:tcW w:w="1654" w:type="pct"/>
            <w:vAlign w:val="center"/>
          </w:tcPr>
          <w:p w14:paraId="61F5D620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1" w:type="pct"/>
            <w:vAlign w:val="center"/>
          </w:tcPr>
          <w:p w14:paraId="2F24845C" w14:textId="486CAF68" w:rsidR="002A3E5D" w:rsidRPr="002D3F7B" w:rsidRDefault="004A10B8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D3F7B">
              <w:rPr>
                <w:rFonts w:ascii="Times New Roman" w:hAnsi="Times New Roman"/>
                <w:sz w:val="20"/>
                <w:szCs w:val="20"/>
                <w:lang w:val="sr-Latn-RS"/>
              </w:rPr>
              <w:t>1</w:t>
            </w:r>
            <w:r w:rsidR="008B7A44" w:rsidRPr="002D3F7B">
              <w:rPr>
                <w:rFonts w:ascii="Times New Roman" w:hAnsi="Times New Roman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673" w:type="pct"/>
            <w:gridSpan w:val="2"/>
            <w:vAlign w:val="center"/>
          </w:tcPr>
          <w:p w14:paraId="26F68521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2" w:type="pct"/>
            <w:vAlign w:val="center"/>
          </w:tcPr>
          <w:p w14:paraId="5A5E164F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A3E5D" w:rsidRPr="002A3E5D" w14:paraId="7ACD3566" w14:textId="77777777" w:rsidTr="0031532D">
        <w:trPr>
          <w:trHeight w:val="227"/>
          <w:jc w:val="center"/>
        </w:trPr>
        <w:tc>
          <w:tcPr>
            <w:tcW w:w="1654" w:type="pct"/>
            <w:vAlign w:val="center"/>
          </w:tcPr>
          <w:p w14:paraId="713FB6D6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1" w:type="pct"/>
            <w:vAlign w:val="center"/>
          </w:tcPr>
          <w:p w14:paraId="34562A1A" w14:textId="77777777" w:rsidR="002A3E5D" w:rsidRPr="002D3F7B" w:rsidRDefault="008B7A44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D3F7B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73" w:type="pct"/>
            <w:gridSpan w:val="2"/>
            <w:vAlign w:val="center"/>
          </w:tcPr>
          <w:p w14:paraId="6899F2BF" w14:textId="6139F8DA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</w:t>
            </w:r>
            <w:r w:rsidR="004A10B8">
              <w:rPr>
                <w:rFonts w:ascii="Times New Roman" w:hAnsi="Times New Roman"/>
                <w:sz w:val="20"/>
                <w:szCs w:val="20"/>
              </w:rPr>
              <w:t>и</w:t>
            </w: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т</w:t>
            </w:r>
          </w:p>
        </w:tc>
        <w:tc>
          <w:tcPr>
            <w:tcW w:w="652" w:type="pct"/>
            <w:vAlign w:val="center"/>
          </w:tcPr>
          <w:p w14:paraId="75027847" w14:textId="77777777" w:rsidR="002A3E5D" w:rsidRPr="002D3F7B" w:rsidRDefault="008B7A44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D3F7B">
              <w:rPr>
                <w:rFonts w:ascii="Times New Roman" w:hAnsi="Times New Roman"/>
                <w:sz w:val="20"/>
                <w:szCs w:val="20"/>
                <w:lang w:val="sr-Cyrl-CS"/>
              </w:rPr>
              <w:t>50</w:t>
            </w:r>
          </w:p>
        </w:tc>
      </w:tr>
      <w:tr w:rsidR="002A3E5D" w:rsidRPr="002A3E5D" w14:paraId="7283EBE2" w14:textId="77777777" w:rsidTr="0031532D">
        <w:trPr>
          <w:trHeight w:val="227"/>
          <w:jc w:val="center"/>
        </w:trPr>
        <w:tc>
          <w:tcPr>
            <w:tcW w:w="1654" w:type="pct"/>
            <w:vAlign w:val="center"/>
          </w:tcPr>
          <w:p w14:paraId="2D8682C4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1" w:type="pct"/>
            <w:vAlign w:val="center"/>
          </w:tcPr>
          <w:p w14:paraId="1C5364A9" w14:textId="77777777" w:rsidR="002A3E5D" w:rsidRPr="002D3F7B" w:rsidRDefault="008B7A44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D3F7B">
              <w:rPr>
                <w:rFonts w:ascii="Times New Roman" w:hAnsi="Times New Roman"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73" w:type="pct"/>
            <w:gridSpan w:val="2"/>
            <w:vAlign w:val="center"/>
          </w:tcPr>
          <w:p w14:paraId="46495780" w14:textId="048751C2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2" w:type="pct"/>
            <w:vAlign w:val="center"/>
          </w:tcPr>
          <w:p w14:paraId="06AE9482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A3E5D" w:rsidRPr="002A3E5D" w14:paraId="390A5D70" w14:textId="77777777" w:rsidTr="0031532D">
        <w:trPr>
          <w:trHeight w:val="227"/>
          <w:jc w:val="center"/>
        </w:trPr>
        <w:tc>
          <w:tcPr>
            <w:tcW w:w="1654" w:type="pct"/>
            <w:vAlign w:val="center"/>
          </w:tcPr>
          <w:p w14:paraId="49FD20D5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1" w:type="pct"/>
            <w:vAlign w:val="center"/>
          </w:tcPr>
          <w:p w14:paraId="0EE15C3B" w14:textId="55F77C67" w:rsidR="002A3E5D" w:rsidRPr="002D3F7B" w:rsidRDefault="004A10B8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2D3F7B"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1673" w:type="pct"/>
            <w:gridSpan w:val="2"/>
            <w:vAlign w:val="center"/>
          </w:tcPr>
          <w:p w14:paraId="769BF688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2" w:type="pct"/>
            <w:vAlign w:val="center"/>
          </w:tcPr>
          <w:p w14:paraId="584DBAF6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4C8537CF" w14:textId="080C9B2A" w:rsidR="002A3E5D" w:rsidRPr="002A3E5D" w:rsidRDefault="002A3E5D" w:rsidP="004A10B8">
      <w:pPr>
        <w:jc w:val="center"/>
        <w:rPr>
          <w:rFonts w:ascii="Times New Roman" w:hAnsi="Times New Roman"/>
          <w:bCs/>
          <w:lang w:val="sr-Cyrl-CS"/>
        </w:rPr>
      </w:pPr>
    </w:p>
    <w:sectPr w:rsidR="002A3E5D" w:rsidRP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F6FBB"/>
    <w:multiLevelType w:val="hybridMultilevel"/>
    <w:tmpl w:val="C6E83CB6"/>
    <w:lvl w:ilvl="0" w:tplc="5F8E52B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173B53"/>
    <w:multiLevelType w:val="hybridMultilevel"/>
    <w:tmpl w:val="C632E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0173C"/>
    <w:multiLevelType w:val="hybridMultilevel"/>
    <w:tmpl w:val="22346C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1328E"/>
    <w:rsid w:val="001328BA"/>
    <w:rsid w:val="00200CF5"/>
    <w:rsid w:val="002A3E5D"/>
    <w:rsid w:val="002D3F7B"/>
    <w:rsid w:val="0031532D"/>
    <w:rsid w:val="00322D76"/>
    <w:rsid w:val="00332C5D"/>
    <w:rsid w:val="003C4BB5"/>
    <w:rsid w:val="004A10B8"/>
    <w:rsid w:val="00536FA4"/>
    <w:rsid w:val="00795C8C"/>
    <w:rsid w:val="007C403B"/>
    <w:rsid w:val="008156E9"/>
    <w:rsid w:val="008245BC"/>
    <w:rsid w:val="008671BE"/>
    <w:rsid w:val="00874AAD"/>
    <w:rsid w:val="00891E3D"/>
    <w:rsid w:val="008B7A44"/>
    <w:rsid w:val="008F39EA"/>
    <w:rsid w:val="009223BE"/>
    <w:rsid w:val="009E04F9"/>
    <w:rsid w:val="00A134F2"/>
    <w:rsid w:val="00A20286"/>
    <w:rsid w:val="00A2634E"/>
    <w:rsid w:val="00A5759D"/>
    <w:rsid w:val="00A973C5"/>
    <w:rsid w:val="00BA29CE"/>
    <w:rsid w:val="00C13248"/>
    <w:rsid w:val="00C47646"/>
    <w:rsid w:val="00C908ED"/>
    <w:rsid w:val="00CB029C"/>
    <w:rsid w:val="00CD1AC8"/>
    <w:rsid w:val="00CE7991"/>
    <w:rsid w:val="00D54D78"/>
    <w:rsid w:val="00E30774"/>
    <w:rsid w:val="00FB7B75"/>
    <w:rsid w:val="00FC3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5E077"/>
  <w15:chartTrackingRefBased/>
  <w15:docId w15:val="{31C3A42B-9487-0746-8BFE-98825EDBA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r-Cyrl-RS" w:eastAsia="sr-Cyrl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8156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56E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156E9"/>
    <w:rPr>
      <w:rFonts w:ascii="Calibri" w:eastAsia="Calibri" w:hAnsi="Calibri" w:cs="Times New Roman"/>
      <w:sz w:val="20"/>
      <w:szCs w:val="20"/>
      <w:lang w:val="sr-Cyrl-R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6E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156E9"/>
    <w:rPr>
      <w:rFonts w:ascii="Calibri" w:eastAsia="Calibri" w:hAnsi="Calibri" w:cs="Times New Roman"/>
      <w:b/>
      <w:bCs/>
      <w:sz w:val="20"/>
      <w:szCs w:val="20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6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156E9"/>
    <w:rPr>
      <w:rFonts w:ascii="Tahoma" w:eastAsia="Calibri" w:hAnsi="Tahoma" w:cs="Tahoma"/>
      <w:sz w:val="16"/>
      <w:szCs w:val="16"/>
      <w:lang w:val="sr-Cyrl-RS"/>
    </w:rPr>
  </w:style>
  <w:style w:type="paragraph" w:styleId="ListParagraph">
    <w:name w:val="List Paragraph"/>
    <w:basedOn w:val="Normal"/>
    <w:uiPriority w:val="34"/>
    <w:qFormat/>
    <w:rsid w:val="00A5759D"/>
    <w:pPr>
      <w:ind w:left="720"/>
      <w:contextualSpacing/>
    </w:pPr>
  </w:style>
  <w:style w:type="paragraph" w:customStyle="1" w:styleId="Body">
    <w:name w:val="Body"/>
    <w:rsid w:val="00200CF5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2"/>
      <w:szCs w:val="22"/>
      <w:u w:color="000000"/>
      <w:bdr w:val="nil"/>
      <w:lang w:val="en-US" w:eastAsia="en-US"/>
    </w:rPr>
  </w:style>
  <w:style w:type="table" w:styleId="TableGrid">
    <w:name w:val="Table Grid"/>
    <w:basedOn w:val="TableNormal"/>
    <w:uiPriority w:val="39"/>
    <w:rsid w:val="00200CF5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ynqvb">
    <w:name w:val="rynqvb"/>
    <w:basedOn w:val="DefaultParagraphFont"/>
    <w:rsid w:val="00200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872</Words>
  <Characters>4976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cp:lastModifiedBy>petrovicruzica30@gmail.com</cp:lastModifiedBy>
  <cp:revision>9</cp:revision>
  <cp:lastPrinted>2019-05-15T09:11:00Z</cp:lastPrinted>
  <dcterms:created xsi:type="dcterms:W3CDTF">2026-03-20T14:02:00Z</dcterms:created>
  <dcterms:modified xsi:type="dcterms:W3CDTF">2026-06-04T08:06:00Z</dcterms:modified>
</cp:coreProperties>
</file>